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34" w:rsidRPr="00772D98" w:rsidRDefault="00AB1034" w:rsidP="00AB1034">
      <w:pPr>
        <w:pStyle w:val="Textbody"/>
        <w:spacing w:line="360" w:lineRule="auto"/>
        <w:jc w:val="center"/>
        <w:rPr>
          <w:rFonts w:eastAsia="Times New Roman" w:cs="Times New Roman"/>
          <w:b/>
          <w:bCs/>
          <w:color w:val="000000" w:themeColor="text1"/>
          <w:sz w:val="32"/>
          <w:szCs w:val="32"/>
          <w:lang w:eastAsia="ru-RU"/>
        </w:rPr>
      </w:pPr>
      <w:bookmarkStart w:id="0" w:name="_GoBack"/>
      <w:r w:rsidRPr="00772D98">
        <w:rPr>
          <w:rFonts w:eastAsia="Times New Roman" w:cs="Times New Roman"/>
          <w:b/>
          <w:bCs/>
          <w:color w:val="000000" w:themeColor="text1"/>
          <w:sz w:val="32"/>
          <w:szCs w:val="32"/>
          <w:lang w:eastAsia="ru-RU"/>
        </w:rPr>
        <w:t>Индивидуальный план работы со слабоуспевающими и неуспевающими учащимися</w:t>
      </w:r>
      <w:r w:rsidR="00E4650B">
        <w:rPr>
          <w:rFonts w:eastAsia="Times New Roman" w:cs="Times New Roman"/>
          <w:b/>
          <w:bCs/>
          <w:color w:val="000000" w:themeColor="text1"/>
          <w:sz w:val="32"/>
          <w:szCs w:val="32"/>
          <w:lang w:eastAsia="ru-RU"/>
        </w:rPr>
        <w:t xml:space="preserve"> (алгоритм действий учителя)</w:t>
      </w:r>
    </w:p>
    <w:bookmarkEnd w:id="0"/>
    <w:p w:rsidR="00AB1034" w:rsidRPr="00701569" w:rsidRDefault="00AB1034" w:rsidP="00AB1034">
      <w:pPr>
        <w:pStyle w:val="Textbody"/>
        <w:spacing w:line="360" w:lineRule="auto"/>
        <w:jc w:val="both"/>
        <w:rPr>
          <w:rFonts w:eastAsia="Times New Roman" w:cs="Times New Roman"/>
          <w:bCs/>
          <w:color w:val="000000" w:themeColor="text1"/>
          <w:lang w:eastAsia="ru-RU"/>
        </w:rPr>
      </w:pPr>
      <w:r w:rsidRPr="00701569">
        <w:rPr>
          <w:rFonts w:eastAsia="Times New Roman" w:cs="Times New Roman"/>
          <w:bCs/>
          <w:color w:val="000000" w:themeColor="text1"/>
          <w:lang w:eastAsia="ru-RU"/>
        </w:rPr>
        <w:t xml:space="preserve">             Главный смысл деятельности </w:t>
      </w:r>
      <w:proofErr w:type="gramStart"/>
      <w:r w:rsidRPr="00701569">
        <w:rPr>
          <w:rFonts w:eastAsia="Times New Roman" w:cs="Times New Roman"/>
          <w:bCs/>
          <w:color w:val="000000" w:themeColor="text1"/>
          <w:lang w:eastAsia="ru-RU"/>
        </w:rPr>
        <w:t>учителя  состоит</w:t>
      </w:r>
      <w:proofErr w:type="gramEnd"/>
      <w:r w:rsidRPr="00701569">
        <w:rPr>
          <w:rFonts w:eastAsia="Times New Roman" w:cs="Times New Roman"/>
          <w:bCs/>
          <w:color w:val="000000" w:themeColor="text1"/>
          <w:lang w:eastAsia="ru-RU"/>
        </w:rPr>
        <w:t xml:space="preserve">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Цели:</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ликвидация пробелов у учащихся по </w:t>
      </w:r>
      <w:r w:rsidR="00C25870">
        <w:rPr>
          <w:rFonts w:eastAsia="Times New Roman" w:cs="Times New Roman"/>
          <w:color w:val="000000"/>
          <w:lang w:eastAsia="ru-RU"/>
        </w:rPr>
        <w:t>предмету</w:t>
      </w:r>
      <w:r w:rsidRPr="00701569">
        <w:rPr>
          <w:rFonts w:eastAsia="Times New Roman" w:cs="Times New Roman"/>
          <w:color w:val="000000"/>
          <w:lang w:eastAsia="ru-RU"/>
        </w:rPr>
        <w:t>;</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создание условий для успешного индивидуального развития ученика;</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создание индивидуального образовательного маршрута ребенка/ </w:t>
      </w:r>
    </w:p>
    <w:p w:rsidR="00AB1034" w:rsidRPr="00701569" w:rsidRDefault="00AB1034" w:rsidP="00AB1034">
      <w:pPr>
        <w:pStyle w:val="Textbody"/>
        <w:spacing w:line="360" w:lineRule="auto"/>
        <w:jc w:val="both"/>
        <w:rPr>
          <w:rFonts w:eastAsia="Times New Roman" w:cs="Times New Roman"/>
          <w:bCs/>
          <w:iCs/>
          <w:color w:val="000000" w:themeColor="text1"/>
          <w:lang w:eastAsia="ru-RU"/>
        </w:rPr>
      </w:pPr>
      <w:r w:rsidRPr="00701569">
        <w:rPr>
          <w:rFonts w:eastAsia="Times New Roman" w:cs="Times New Roman"/>
          <w:bCs/>
          <w:iCs/>
          <w:color w:val="000000" w:themeColor="text1"/>
          <w:lang w:eastAsia="ru-RU"/>
        </w:rPr>
        <w:t>Для того, чтобы помочь слабоуспевающим учащимся, учитель должен прежде всего:</w:t>
      </w:r>
    </w:p>
    <w:p w:rsidR="00AB1034" w:rsidRPr="00701569" w:rsidRDefault="00AB1034" w:rsidP="00AB1034">
      <w:pPr>
        <w:pStyle w:val="Textbody"/>
        <w:spacing w:line="360" w:lineRule="auto"/>
        <w:jc w:val="both"/>
        <w:rPr>
          <w:rFonts w:cs="Times New Roman"/>
          <w:color w:val="000000"/>
          <w:shd w:val="clear" w:color="auto" w:fill="FFFFFF"/>
        </w:rPr>
      </w:pPr>
      <w:r w:rsidRPr="00701569">
        <w:rPr>
          <w:rFonts w:cs="Times New Roman"/>
          <w:color w:val="000000"/>
          <w:shd w:val="clear" w:color="auto" w:fill="FFFFFF"/>
        </w:rPr>
        <w:t>1. Выявить причины неуспеваемости.</w:t>
      </w:r>
    </w:p>
    <w:p w:rsidR="00AB1034" w:rsidRPr="00701569" w:rsidRDefault="00AB1034" w:rsidP="00AB1034">
      <w:pPr>
        <w:pStyle w:val="Textbody"/>
        <w:spacing w:line="360" w:lineRule="auto"/>
        <w:jc w:val="both"/>
        <w:rPr>
          <w:rFonts w:cs="Times New Roman"/>
          <w:color w:val="000000"/>
          <w:shd w:val="clear" w:color="auto" w:fill="FFFFFF"/>
        </w:rPr>
      </w:pPr>
      <w:r w:rsidRPr="00701569">
        <w:rPr>
          <w:rFonts w:cs="Times New Roman"/>
          <w:color w:val="000000"/>
          <w:shd w:val="clear" w:color="auto" w:fill="FFFFFF"/>
        </w:rPr>
        <w:t>2. Определить, как помочь ученику.</w:t>
      </w:r>
    </w:p>
    <w:p w:rsidR="00AB1034" w:rsidRPr="00701569" w:rsidRDefault="00AB1034" w:rsidP="00AB1034">
      <w:pPr>
        <w:pStyle w:val="Textbody"/>
        <w:spacing w:line="360" w:lineRule="auto"/>
        <w:jc w:val="both"/>
        <w:rPr>
          <w:rFonts w:cs="Times New Roman"/>
        </w:rPr>
      </w:pPr>
      <w:r w:rsidRPr="00701569">
        <w:rPr>
          <w:rFonts w:cs="Times New Roman"/>
          <w:color w:val="000000"/>
          <w:shd w:val="clear" w:color="auto" w:fill="FFFFFF"/>
        </w:rPr>
        <w:t xml:space="preserve">3. </w:t>
      </w:r>
      <w:proofErr w:type="gramStart"/>
      <w:r w:rsidRPr="00701569">
        <w:rPr>
          <w:rFonts w:cs="Times New Roman"/>
        </w:rPr>
        <w:t>Составить  памятку</w:t>
      </w:r>
      <w:proofErr w:type="gramEnd"/>
      <w:r w:rsidRPr="00701569">
        <w:rPr>
          <w:rFonts w:cs="Times New Roman"/>
        </w:rPr>
        <w:t>, план и формы индивидуальной работы.</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val="de-DE" w:eastAsia="ru-RU"/>
        </w:rPr>
        <w:t>I</w:t>
      </w:r>
      <w:r w:rsidRPr="00701569">
        <w:rPr>
          <w:rFonts w:eastAsia="Times New Roman" w:cs="Times New Roman"/>
          <w:b/>
          <w:bCs/>
          <w:color w:val="000000"/>
          <w:lang w:eastAsia="ru-RU"/>
        </w:rPr>
        <w:t>.Способы решения проблемы неуспеваемости:</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для закрепления необходимо более длительное время и больший объем решаемых задач;</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учитель для себя и для ученика должен сформулировать минимум знаний и навыков, который должен усвоить ученик.</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 xml:space="preserve">Как повысить работоспособность: </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разнообразить виды деятельности; </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проветривать кабинет;</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проводить </w:t>
      </w:r>
      <w:proofErr w:type="spellStart"/>
      <w:r w:rsidRPr="00701569">
        <w:rPr>
          <w:rFonts w:eastAsia="Times New Roman" w:cs="Times New Roman"/>
          <w:color w:val="000000"/>
          <w:lang w:eastAsia="ru-RU"/>
        </w:rPr>
        <w:t>физминутки</w:t>
      </w:r>
      <w:proofErr w:type="spellEnd"/>
      <w:r w:rsidRPr="00701569">
        <w:rPr>
          <w:rFonts w:eastAsia="Times New Roman" w:cs="Times New Roman"/>
          <w:color w:val="000000"/>
          <w:lang w:eastAsia="ru-RU"/>
        </w:rPr>
        <w:t xml:space="preserve">. </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Всегда надо помнить о соблюдении принципа необходимости и достаточности особенности организма школьника; особенности личности школьника; бытовые условия; особенности воспитания в семье; особенности обучения и воспитания в школе; причины недостатков бытовых условий; условия, порождающие недостатки воспитания в семье;  условия, </w:t>
      </w:r>
      <w:r w:rsidRPr="00701569">
        <w:rPr>
          <w:rFonts w:eastAsia="Times New Roman" w:cs="Times New Roman"/>
          <w:color w:val="000000"/>
          <w:lang w:eastAsia="ru-RU"/>
        </w:rPr>
        <w:lastRenderedPageBreak/>
        <w:t>порождающие недостатки учебно-воспитательного процесса.</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Виды работ со слабоуспевающими учениками:</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карточки для индивидуальной работы;</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задания с выбором ответа;</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деформированные задания;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карточки – тренажеры;</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творческие задания;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“карточки-информаторы”;</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“карточки-с образцами решения”;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“карточки-конспекты”.</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 xml:space="preserve">Учитель должен: </w:t>
      </w:r>
    </w:p>
    <w:p w:rsidR="00AB1034" w:rsidRPr="00701569" w:rsidRDefault="00AB1034" w:rsidP="00AB1034">
      <w:pPr>
        <w:pStyle w:val="Textbody"/>
        <w:spacing w:line="360" w:lineRule="auto"/>
        <w:jc w:val="both"/>
        <w:rPr>
          <w:rFonts w:eastAsia="Times New Roman" w:cs="Times New Roman"/>
          <w:bCs/>
          <w:color w:val="000000"/>
          <w:lang w:eastAsia="ru-RU"/>
        </w:rPr>
      </w:pPr>
      <w:r w:rsidRPr="00701569">
        <w:rPr>
          <w:rFonts w:eastAsia="Times New Roman" w:cs="Times New Roman"/>
          <w:bCs/>
          <w:color w:val="000000"/>
          <w:lang w:eastAsia="ru-RU"/>
        </w:rPr>
        <w:t>- стремиться понять и принять каждого ребёнка;</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Cs/>
          <w:color w:val="000000"/>
          <w:lang w:eastAsia="ru-RU"/>
        </w:rPr>
        <w:t>- создать спокойную обстановку и благоприятный психологический климат на уроке</w:t>
      </w:r>
      <w:r w:rsidRPr="00701569">
        <w:rPr>
          <w:rFonts w:eastAsia="Times New Roman" w:cs="Times New Roman"/>
          <w:b/>
          <w:bCs/>
          <w:color w:val="000000"/>
          <w:lang w:eastAsia="ru-RU"/>
        </w:rPr>
        <w:t>;</w:t>
      </w:r>
    </w:p>
    <w:p w:rsidR="00AB1034" w:rsidRPr="00701569" w:rsidRDefault="00AB1034" w:rsidP="00AB1034">
      <w:pPr>
        <w:pStyle w:val="Textbody"/>
        <w:spacing w:line="360" w:lineRule="auto"/>
        <w:jc w:val="both"/>
        <w:rPr>
          <w:rFonts w:eastAsia="Times New Roman" w:cs="Times New Roman"/>
          <w:bCs/>
          <w:color w:val="000000"/>
          <w:lang w:eastAsia="ru-RU"/>
        </w:rPr>
      </w:pPr>
      <w:r w:rsidRPr="00701569">
        <w:rPr>
          <w:rFonts w:eastAsia="Times New Roman" w:cs="Times New Roman"/>
          <w:b/>
          <w:bCs/>
          <w:color w:val="000000"/>
          <w:lang w:eastAsia="ru-RU"/>
        </w:rPr>
        <w:t xml:space="preserve">- </w:t>
      </w:r>
      <w:r w:rsidRPr="00701569">
        <w:rPr>
          <w:rFonts w:eastAsia="Times New Roman" w:cs="Times New Roman"/>
          <w:bCs/>
          <w:color w:val="000000"/>
          <w:lang w:eastAsia="ru-RU"/>
        </w:rPr>
        <w:t>уметь встать на позиции ученика;</w:t>
      </w:r>
    </w:p>
    <w:p w:rsidR="00AB1034" w:rsidRPr="00701569" w:rsidRDefault="00AB1034" w:rsidP="00AB1034">
      <w:pPr>
        <w:pStyle w:val="Textbody"/>
        <w:spacing w:line="360" w:lineRule="auto"/>
        <w:jc w:val="both"/>
        <w:rPr>
          <w:rFonts w:eastAsia="Times New Roman" w:cs="Times New Roman"/>
          <w:bCs/>
          <w:color w:val="000000"/>
          <w:lang w:eastAsia="ru-RU"/>
        </w:rPr>
      </w:pPr>
      <w:r w:rsidRPr="00701569">
        <w:rPr>
          <w:rFonts w:eastAsia="Times New Roman" w:cs="Times New Roman"/>
          <w:color w:val="000000"/>
          <w:lang w:eastAsia="ru-RU"/>
        </w:rPr>
        <w:t xml:space="preserve">- </w:t>
      </w:r>
      <w:r w:rsidRPr="00701569">
        <w:rPr>
          <w:rFonts w:eastAsia="Times New Roman" w:cs="Times New Roman"/>
          <w:bCs/>
          <w:color w:val="000000"/>
          <w:lang w:eastAsia="ru-RU"/>
        </w:rPr>
        <w:t>уметь вести непринуждённый диалог;</w:t>
      </w:r>
    </w:p>
    <w:p w:rsidR="00AB1034" w:rsidRPr="00701569" w:rsidRDefault="00AB1034" w:rsidP="00AB1034">
      <w:pPr>
        <w:pStyle w:val="Textbody"/>
        <w:spacing w:line="360" w:lineRule="auto"/>
        <w:jc w:val="both"/>
        <w:rPr>
          <w:rFonts w:eastAsia="Times New Roman" w:cs="Times New Roman"/>
          <w:bCs/>
          <w:color w:val="000000"/>
          <w:lang w:eastAsia="ru-RU"/>
        </w:rPr>
      </w:pPr>
      <w:r w:rsidRPr="00701569">
        <w:rPr>
          <w:rFonts w:eastAsia="Times New Roman" w:cs="Times New Roman"/>
          <w:bCs/>
          <w:color w:val="000000"/>
          <w:lang w:eastAsia="ru-RU"/>
        </w:rPr>
        <w:t>- стремиться к внешней занимательности;</w:t>
      </w:r>
    </w:p>
    <w:p w:rsidR="00AB1034" w:rsidRPr="00701569" w:rsidRDefault="00AB1034" w:rsidP="00AB1034">
      <w:pPr>
        <w:pStyle w:val="Textbody"/>
        <w:spacing w:line="360" w:lineRule="auto"/>
        <w:jc w:val="both"/>
        <w:rPr>
          <w:rFonts w:eastAsia="Times New Roman" w:cs="Times New Roman"/>
          <w:bCs/>
          <w:color w:val="000000"/>
          <w:lang w:eastAsia="ru-RU"/>
        </w:rPr>
      </w:pPr>
      <w:r w:rsidRPr="00701569">
        <w:rPr>
          <w:rFonts w:eastAsia="Times New Roman" w:cs="Times New Roman"/>
          <w:bCs/>
          <w:color w:val="000000"/>
          <w:lang w:eastAsia="ru-RU"/>
        </w:rPr>
        <w:t>- использовать средства невербального общения (опорные сигналы, рисунки, таблицы, схемы, план);</w:t>
      </w:r>
    </w:p>
    <w:p w:rsidR="00AB1034" w:rsidRPr="00701569" w:rsidRDefault="00AB1034" w:rsidP="00AB1034">
      <w:pPr>
        <w:pStyle w:val="Textbody"/>
        <w:spacing w:line="360" w:lineRule="auto"/>
        <w:jc w:val="both"/>
        <w:rPr>
          <w:rFonts w:eastAsia="Times New Roman" w:cs="Times New Roman"/>
          <w:bCs/>
          <w:color w:val="000000"/>
          <w:lang w:eastAsia="ru-RU"/>
        </w:rPr>
      </w:pPr>
      <w:r w:rsidRPr="00701569">
        <w:rPr>
          <w:rFonts w:eastAsia="Times New Roman" w:cs="Times New Roman"/>
          <w:bCs/>
          <w:color w:val="000000"/>
          <w:lang w:eastAsia="ru-RU"/>
        </w:rPr>
        <w:t>- учить работать со словарями и другим справочным материалом.</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Проявлять:</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разумную требовательность;</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неиссякаемое терпение; </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справедливую строгость;</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веру в возможности ученика. </w:t>
      </w:r>
    </w:p>
    <w:p w:rsidR="00AB1034" w:rsidRPr="00701569" w:rsidRDefault="00AB1034" w:rsidP="00AB1034">
      <w:pPr>
        <w:pStyle w:val="Textbody"/>
        <w:spacing w:line="360" w:lineRule="auto"/>
        <w:jc w:val="both"/>
        <w:rPr>
          <w:rFonts w:eastAsia="Times New Roman" w:cs="Times New Roman"/>
          <w:bCs/>
          <w:color w:val="000000"/>
          <w:lang w:eastAsia="ru-RU"/>
        </w:rPr>
      </w:pPr>
      <w:r w:rsidRPr="00701569">
        <w:rPr>
          <w:rFonts w:eastAsia="Times New Roman" w:cs="Times New Roman"/>
          <w:color w:val="000000"/>
          <w:lang w:eastAsia="ru-RU"/>
        </w:rPr>
        <w:t>- НЕТ </w:t>
      </w:r>
      <w:r w:rsidRPr="00701569">
        <w:rPr>
          <w:rFonts w:eastAsia="Times New Roman" w:cs="Times New Roman"/>
          <w:bCs/>
          <w:color w:val="000000"/>
          <w:lang w:eastAsia="ru-RU"/>
        </w:rPr>
        <w:t>насмешливому тону!</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В обучении применять:</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опережающее обучение,</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lastRenderedPageBreak/>
        <w:t>- различные формы групповой работы,</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w:t>
      </w:r>
      <w:proofErr w:type="spellStart"/>
      <w:r w:rsidRPr="00701569">
        <w:rPr>
          <w:rFonts w:eastAsia="Times New Roman" w:cs="Times New Roman"/>
          <w:color w:val="000000"/>
          <w:lang w:eastAsia="ru-RU"/>
        </w:rPr>
        <w:t>взаимоопрос</w:t>
      </w:r>
      <w:proofErr w:type="spellEnd"/>
      <w:r w:rsidRPr="00701569">
        <w:rPr>
          <w:rFonts w:eastAsia="Times New Roman" w:cs="Times New Roman"/>
          <w:color w:val="000000"/>
          <w:lang w:eastAsia="ru-RU"/>
        </w:rPr>
        <w:t>, самоконтроль,</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конспекты-блоки по разным темам, использование их на разных этапах</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обучения.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Для успешной организации работы с неуспевающими учениками необходимо:</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подкреплять сильного ученика при работе в паре со слабым (ведущая роль отводится сильному ученику),</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проводить дополнительные консультации,</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организовать специальную систему домашних заданий: подготовка памяток;</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творческие задания, разбивка домашнего задания на блоки,</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ссылка на аналогичное задание, выполненное ранее,</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напоминать прием и способ выполнения задания,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сделать ссылку на правило,</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-проверять все домашние задания, контролировать выполнение их после уроков (в случае отсутствия),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регулярно оповещать родителей об успеваемости слабоуспевающего ребенка.</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Деление неуспевающих школьников на типы можно осуществить в зависимости от характера соотношения двух основных групп свойств личности школьников:</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особенности мыслительной деятельности, связанные с обучаемостью;</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направленность личности школьника, определяющая его отношение к учению.</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На этой основе выделено три типа неуспевающих школьников:</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неуспевающие учащиеся, для которых характерно низкое качество мыслительной деятельности при положительном отношении к учению и сохранении позиции школьника;</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неуспевающие, для которых характерно низкое качество мыслительной деятельности при отрицательном отношении к учению и полной утрате позиции школьника, проявляющееся в стремлении оставить школу.</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Особенно важным для учеников с низким уровнем активности является фактор </w:t>
      </w:r>
      <w:r w:rsidRPr="00701569">
        <w:rPr>
          <w:rFonts w:eastAsia="Times New Roman" w:cs="Times New Roman"/>
          <w:color w:val="000000"/>
          <w:lang w:eastAsia="ru-RU"/>
        </w:rPr>
        <w:lastRenderedPageBreak/>
        <w:t>успеха. Необходимо всегда хвалить ученика даже за самые незначительные успехи, чаще обращать внимание коллектива учащихся на успехи такого ученика так, чтобы он чувствовали своё движение вперёд.</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 Делать упор на приобщение учащихся к культуре изучаемого языка, что способствует расширению общего кругозора учащихся и формированию у них общечеловеческого сознания.</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color w:val="000000"/>
          <w:lang w:val="de-DE" w:eastAsia="ru-RU"/>
        </w:rPr>
        <w:t>II</w:t>
      </w:r>
      <w:r w:rsidRPr="00701569">
        <w:rPr>
          <w:rFonts w:eastAsia="Times New Roman" w:cs="Times New Roman"/>
          <w:b/>
          <w:color w:val="000000"/>
          <w:lang w:eastAsia="ru-RU"/>
        </w:rPr>
        <w:t>.  </w:t>
      </w:r>
      <w:r w:rsidRPr="00701569">
        <w:rPr>
          <w:rFonts w:eastAsia="Times New Roman" w:cs="Times New Roman"/>
          <w:b/>
          <w:bCs/>
          <w:color w:val="000000"/>
          <w:lang w:eastAsia="ru-RU"/>
        </w:rPr>
        <w:t>Примерный  план работы со слабоуспевающими учениками </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1. В середине сентября провести тест, который охватывает все важные темы.</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2. Проводить анализ допущенных ошибок.</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3. Определить причины низкой успеваемости:</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4. Определить виды индивидуальной работы.</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5. В конце изучения темы наряду с традиционными видами контроля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проводить самодиагностику.</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 xml:space="preserve">                       Индивидуальная работа на уроке</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1. Специальные задания для индивидуальной работы в классе.</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2. Работа во временных микро группах по однородным пробелам.</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3. Наряду с письменными домашними заданиями ученику давать теоретический вопрос, ответ на который он даст на следующем уроке.</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4. Облегченные контрольные работы, с постепенным нарастанием сложности</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до среднего уровня.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5. Использование карточек - подсказок, тренажеров.</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6. Привлечение сильных учеников (в качестве консультантов).</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Индивидуальная работа во внеурочное время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1. Дополнительная работа по индивидуальным карточкам.</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2. В каждом домашнем задании – задания на повторение.</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3. Четкий инструктаж по выполнению домашнего задания.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4. Инструктирование родителей о систематическом выполнении</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индивидуальных заданий – тренажеров (5 – 10 минут в день)    </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lastRenderedPageBreak/>
        <w:t>5. Индивидуальные консультации после уроков, на каникулах.</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6. Привлечение к проектной работе.</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 xml:space="preserve">7. Беседы с родителями, классным руководителем. </w:t>
      </w:r>
    </w:p>
    <w:p w:rsidR="00AB1034" w:rsidRPr="00701569" w:rsidRDefault="00AB1034" w:rsidP="00AB1034">
      <w:pPr>
        <w:pStyle w:val="Textbody"/>
        <w:spacing w:line="360" w:lineRule="auto"/>
        <w:jc w:val="both"/>
        <w:rPr>
          <w:rFonts w:eastAsia="Times New Roman" w:cs="Times New Roman"/>
          <w:b/>
          <w:bCs/>
          <w:color w:val="000000"/>
          <w:lang w:eastAsia="ru-RU"/>
        </w:rPr>
      </w:pPr>
      <w:r w:rsidRPr="00701569">
        <w:rPr>
          <w:rFonts w:eastAsia="Times New Roman" w:cs="Times New Roman"/>
          <w:b/>
          <w:bCs/>
          <w:color w:val="000000"/>
          <w:lang w:eastAsia="ru-RU"/>
        </w:rPr>
        <w:t>Требования к работе со слабоуспевающими учащимися</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1. Необходимо выяснить причины отставания по предмету</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2. Необходимо вести тетрадь по ликвидации пробелов в знаниях учащихся, где он учитывает ошибки учеников и отражает работы по их исправлению</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3. Закрепить за слабым учеником сильного, контролировать их работу.</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4. Проводить индивидуальную работу со слабоуспевающими учениками на уроке и вне его.</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5. Учить учащихся, как готовить домашнее задание по своему предмету</w:t>
      </w:r>
    </w:p>
    <w:p w:rsidR="00AB1034" w:rsidRPr="00701569" w:rsidRDefault="00AB1034" w:rsidP="00AB1034">
      <w:pPr>
        <w:pStyle w:val="Textbody"/>
        <w:spacing w:line="360" w:lineRule="auto"/>
        <w:jc w:val="both"/>
        <w:rPr>
          <w:rFonts w:eastAsia="Times New Roman" w:cs="Times New Roman"/>
          <w:color w:val="000000"/>
          <w:lang w:eastAsia="ru-RU"/>
        </w:rPr>
      </w:pPr>
      <w:r w:rsidRPr="00701569">
        <w:rPr>
          <w:rFonts w:eastAsia="Times New Roman" w:cs="Times New Roman"/>
          <w:color w:val="000000"/>
          <w:lang w:eastAsia="ru-RU"/>
        </w:rPr>
        <w:t>6. Предвидеть возможные затруднения по  предмету и обучать способам их преодоления.</w:t>
      </w:r>
    </w:p>
    <w:p w:rsidR="00AB1034" w:rsidRPr="00701569" w:rsidRDefault="00AB1034" w:rsidP="00AB1034">
      <w:pPr>
        <w:pStyle w:val="Textbody"/>
        <w:spacing w:line="360" w:lineRule="auto"/>
        <w:jc w:val="both"/>
        <w:rPr>
          <w:rFonts w:eastAsia="Times New Roman" w:cs="Times New Roman"/>
          <w:color w:val="000000"/>
          <w:lang w:eastAsia="ru-RU"/>
        </w:rPr>
      </w:pPr>
      <w:proofErr w:type="gramStart"/>
      <w:r w:rsidRPr="00701569">
        <w:rPr>
          <w:rFonts w:eastAsia="Times New Roman" w:cs="Times New Roman"/>
          <w:color w:val="000000"/>
          <w:lang w:eastAsia="ru-RU"/>
        </w:rPr>
        <w:t>Примерный  </w:t>
      </w:r>
      <w:r w:rsidRPr="00701569">
        <w:rPr>
          <w:rFonts w:eastAsia="Times New Roman" w:cs="Times New Roman"/>
          <w:b/>
          <w:bCs/>
          <w:color w:val="000000"/>
          <w:lang w:eastAsia="ru-RU"/>
        </w:rPr>
        <w:t>план</w:t>
      </w:r>
      <w:proofErr w:type="gramEnd"/>
      <w:r w:rsidRPr="00701569">
        <w:rPr>
          <w:rFonts w:eastAsia="Times New Roman" w:cs="Times New Roman"/>
          <w:b/>
          <w:bCs/>
          <w:color w:val="000000"/>
          <w:lang w:eastAsia="ru-RU"/>
        </w:rPr>
        <w:t xml:space="preserve"> работы со слабоуспевающими учащимися</w:t>
      </w:r>
      <w:r w:rsidRPr="00701569">
        <w:rPr>
          <w:rFonts w:eastAsia="Times New Roman" w:cs="Times New Roman"/>
          <w:bCs/>
          <w:color w:val="000000"/>
          <w:lang w:eastAsia="ru-RU"/>
        </w:rPr>
        <w:t xml:space="preserve"> на учебный год</w:t>
      </w:r>
      <w:r w:rsidRPr="00701569">
        <w:rPr>
          <w:rFonts w:eastAsia="Times New Roman" w:cs="Times New Roman"/>
          <w:color w:val="000000"/>
          <w:lang w:eastAsia="ru-RU"/>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180"/>
        <w:gridCol w:w="2159"/>
      </w:tblGrid>
      <w:tr w:rsidR="00AB1034" w:rsidRPr="00701569" w:rsidTr="001E7DF0">
        <w:trPr>
          <w:tblCellSpacing w:w="15" w:type="dxa"/>
          <w:jc w:val="center"/>
        </w:trPr>
        <w:tc>
          <w:tcPr>
            <w:tcW w:w="8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Мероприятия</w:t>
            </w:r>
          </w:p>
        </w:tc>
        <w:tc>
          <w:tcPr>
            <w:tcW w:w="23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Срок</w:t>
            </w:r>
          </w:p>
        </w:tc>
      </w:tr>
      <w:tr w:rsidR="00AB1034" w:rsidRPr="00701569" w:rsidTr="001E7DF0">
        <w:trPr>
          <w:tblCellSpacing w:w="15" w:type="dxa"/>
          <w:jc w:val="center"/>
        </w:trPr>
        <w:tc>
          <w:tcPr>
            <w:tcW w:w="8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29"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1.    Проведение стартового контроля знаний учащихся по основным разделам учебного материала. Цель:</w:t>
            </w:r>
          </w:p>
          <w:p w:rsidR="00AB1034" w:rsidRPr="00701569" w:rsidRDefault="00AB1034" w:rsidP="001E7DF0">
            <w:pPr>
              <w:spacing w:before="29" w:after="29" w:line="360" w:lineRule="auto"/>
              <w:ind w:left="360"/>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а) Определение фактического уровня знаний детей.</w:t>
            </w:r>
          </w:p>
          <w:p w:rsidR="00AB1034" w:rsidRPr="00701569" w:rsidRDefault="00AB1034" w:rsidP="001E7DF0">
            <w:pPr>
              <w:spacing w:before="29" w:after="100" w:afterAutospacing="1" w:line="360" w:lineRule="auto"/>
              <w:ind w:left="360"/>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б) Выявление в знаниях учеников пробелов, которые требуют быстрой ликвидации.</w:t>
            </w:r>
          </w:p>
        </w:tc>
        <w:tc>
          <w:tcPr>
            <w:tcW w:w="23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Сентябрь</w:t>
            </w:r>
          </w:p>
        </w:tc>
      </w:tr>
      <w:tr w:rsidR="00AB1034" w:rsidRPr="00701569" w:rsidTr="001E7DF0">
        <w:trPr>
          <w:tblCellSpacing w:w="15" w:type="dxa"/>
          <w:jc w:val="center"/>
        </w:trPr>
        <w:tc>
          <w:tcPr>
            <w:tcW w:w="8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2. Установление причин отставания слабоуспевающих учащихся</w:t>
            </w:r>
          </w:p>
        </w:tc>
        <w:tc>
          <w:tcPr>
            <w:tcW w:w="23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Сентябрь</w:t>
            </w:r>
          </w:p>
        </w:tc>
      </w:tr>
      <w:tr w:rsidR="00AB1034" w:rsidRPr="00701569" w:rsidTr="001E7DF0">
        <w:trPr>
          <w:tblCellSpacing w:w="15" w:type="dxa"/>
          <w:jc w:val="center"/>
        </w:trPr>
        <w:tc>
          <w:tcPr>
            <w:tcW w:w="8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3.Ликвидировать пробелы в знаниях, выявленные в ходе контрольных работ, после чего провести повторный контроль знаний.</w:t>
            </w:r>
          </w:p>
        </w:tc>
        <w:tc>
          <w:tcPr>
            <w:tcW w:w="23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В течение учебного года.</w:t>
            </w:r>
          </w:p>
        </w:tc>
      </w:tr>
      <w:tr w:rsidR="00AB1034" w:rsidRPr="00701569" w:rsidTr="001E7DF0">
        <w:trPr>
          <w:trHeight w:val="870"/>
          <w:tblCellSpacing w:w="15" w:type="dxa"/>
          <w:jc w:val="center"/>
        </w:trPr>
        <w:tc>
          <w:tcPr>
            <w:tcW w:w="82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AB1034" w:rsidRPr="00701569" w:rsidRDefault="00AB1034" w:rsidP="001E7DF0">
            <w:pPr>
              <w:spacing w:before="29" w:after="29"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w:t>
            </w:r>
          </w:p>
        </w:tc>
        <w:tc>
          <w:tcPr>
            <w:tcW w:w="2337"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В течение учебного года.</w:t>
            </w:r>
          </w:p>
        </w:tc>
      </w:tr>
      <w:tr w:rsidR="00AB1034" w:rsidRPr="00701569" w:rsidTr="001E7DF0">
        <w:trPr>
          <w:trHeight w:val="570"/>
          <w:tblCellSpacing w:w="15" w:type="dxa"/>
          <w:jc w:val="center"/>
        </w:trPr>
        <w:tc>
          <w:tcPr>
            <w:tcW w:w="82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5.Использовать на уроках различные виды опроса (устный, письменный, индивидуальный и др.) для объективности результата.</w:t>
            </w:r>
          </w:p>
        </w:tc>
        <w:tc>
          <w:tcPr>
            <w:tcW w:w="2337"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AB1034" w:rsidRPr="00701569" w:rsidRDefault="00AB1034" w:rsidP="001E7DF0">
            <w:pPr>
              <w:spacing w:before="29" w:after="29"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В течение учебного года.</w:t>
            </w:r>
          </w:p>
        </w:tc>
      </w:tr>
      <w:tr w:rsidR="00AB1034" w:rsidRPr="00701569" w:rsidTr="001E7DF0">
        <w:trPr>
          <w:tblCellSpacing w:w="15" w:type="dxa"/>
          <w:jc w:val="center"/>
        </w:trPr>
        <w:tc>
          <w:tcPr>
            <w:tcW w:w="8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lastRenderedPageBreak/>
              <w:t>6.Поставить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3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29"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В течение учебного года.</w:t>
            </w:r>
          </w:p>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 </w:t>
            </w:r>
          </w:p>
        </w:tc>
      </w:tr>
      <w:tr w:rsidR="00AB1034" w:rsidRPr="00701569" w:rsidTr="001E7DF0">
        <w:trPr>
          <w:trHeight w:val="570"/>
          <w:tblCellSpacing w:w="15" w:type="dxa"/>
          <w:jc w:val="center"/>
        </w:trPr>
        <w:tc>
          <w:tcPr>
            <w:tcW w:w="8258"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8. Вести обязательный тематический учет знаний слабоуспевающих учащихся класса, по возможности вести тематический учет знаний по предмету.</w:t>
            </w:r>
          </w:p>
        </w:tc>
        <w:tc>
          <w:tcPr>
            <w:tcW w:w="2337"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AB1034" w:rsidRPr="00701569" w:rsidRDefault="00AB1034" w:rsidP="001E7DF0">
            <w:pPr>
              <w:spacing w:before="29" w:after="29"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В течение учебного года.</w:t>
            </w:r>
          </w:p>
        </w:tc>
      </w:tr>
      <w:tr w:rsidR="00AB1034" w:rsidRPr="00701569" w:rsidTr="001E7DF0">
        <w:trPr>
          <w:tblCellSpacing w:w="15" w:type="dxa"/>
          <w:jc w:val="center"/>
        </w:trPr>
        <w:tc>
          <w:tcPr>
            <w:tcW w:w="82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29"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9. Проводить дополнительные (индивидуальные) занятия для слабоуспевающих учащихся. Учить детей навыкам самостоятельной работы.</w:t>
            </w:r>
          </w:p>
        </w:tc>
        <w:tc>
          <w:tcPr>
            <w:tcW w:w="23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B1034" w:rsidRPr="00701569" w:rsidRDefault="00AB1034" w:rsidP="001E7DF0">
            <w:pPr>
              <w:spacing w:before="29" w:after="100" w:afterAutospacing="1" w:line="360" w:lineRule="auto"/>
              <w:jc w:val="both"/>
              <w:rPr>
                <w:rFonts w:ascii="Times New Roman" w:eastAsia="Times New Roman" w:hAnsi="Times New Roman" w:cs="Times New Roman"/>
                <w:sz w:val="24"/>
                <w:szCs w:val="24"/>
                <w:lang w:eastAsia="ru-RU"/>
              </w:rPr>
            </w:pPr>
            <w:r w:rsidRPr="00701569">
              <w:rPr>
                <w:rFonts w:ascii="Times New Roman" w:eastAsia="Times New Roman" w:hAnsi="Times New Roman" w:cs="Times New Roman"/>
                <w:sz w:val="24"/>
                <w:szCs w:val="24"/>
                <w:lang w:eastAsia="ru-RU"/>
              </w:rPr>
              <w:t>В течение учебного года.</w:t>
            </w:r>
          </w:p>
        </w:tc>
      </w:tr>
    </w:tbl>
    <w:p w:rsidR="00AB1034" w:rsidRPr="00701569" w:rsidRDefault="00AB1034" w:rsidP="00AB1034">
      <w:pPr>
        <w:shd w:val="clear" w:color="auto" w:fill="FFFFFF"/>
        <w:spacing w:after="0" w:line="360" w:lineRule="auto"/>
        <w:jc w:val="both"/>
        <w:rPr>
          <w:rFonts w:ascii="Times New Roman" w:hAnsi="Times New Roman" w:cs="Times New Roman"/>
          <w:b/>
          <w:bCs/>
          <w:sz w:val="24"/>
          <w:szCs w:val="24"/>
        </w:rPr>
      </w:pPr>
    </w:p>
    <w:p w:rsidR="00AB1034" w:rsidRPr="00701569" w:rsidRDefault="00AB1034" w:rsidP="00AB1034">
      <w:pPr>
        <w:shd w:val="clear" w:color="auto" w:fill="FFFFFF"/>
        <w:spacing w:after="0" w:line="360" w:lineRule="auto"/>
        <w:jc w:val="both"/>
        <w:rPr>
          <w:rFonts w:ascii="Times New Roman" w:hAnsi="Times New Roman" w:cs="Times New Roman"/>
          <w:b/>
          <w:bCs/>
          <w:sz w:val="24"/>
          <w:szCs w:val="24"/>
        </w:rPr>
      </w:pPr>
      <w:r w:rsidRPr="00701569">
        <w:rPr>
          <w:rFonts w:ascii="Times New Roman" w:hAnsi="Times New Roman" w:cs="Times New Roman"/>
          <w:b/>
          <w:bCs/>
          <w:sz w:val="24"/>
          <w:szCs w:val="24"/>
        </w:rPr>
        <w:t>Примерный индивидуальный образовательный маршрут ученика</w:t>
      </w:r>
    </w:p>
    <w:p w:rsidR="00AB1034" w:rsidRPr="00701569" w:rsidRDefault="00AB1034" w:rsidP="00AB1034">
      <w:pPr>
        <w:shd w:val="clear" w:color="auto" w:fill="FFFFFF"/>
        <w:spacing w:after="0" w:line="360" w:lineRule="auto"/>
        <w:jc w:val="both"/>
        <w:rPr>
          <w:rFonts w:ascii="Times New Roman" w:hAnsi="Times New Roman" w:cs="Times New Roman"/>
          <w:b/>
          <w:bCs/>
          <w:sz w:val="24"/>
          <w:szCs w:val="24"/>
        </w:rPr>
      </w:pPr>
    </w:p>
    <w:tbl>
      <w:tblPr>
        <w:tblStyle w:val="a5"/>
        <w:tblW w:w="10632" w:type="dxa"/>
        <w:tblInd w:w="-459" w:type="dxa"/>
        <w:tblLook w:val="04A0" w:firstRow="1" w:lastRow="0" w:firstColumn="1" w:lastColumn="0" w:noHBand="0" w:noVBand="1"/>
      </w:tblPr>
      <w:tblGrid>
        <w:gridCol w:w="4111"/>
        <w:gridCol w:w="6521"/>
      </w:tblGrid>
      <w:tr w:rsidR="00AB1034" w:rsidRPr="00701569" w:rsidTr="001E7DF0">
        <w:tc>
          <w:tcPr>
            <w:tcW w:w="411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spacing w:line="360" w:lineRule="auto"/>
              <w:jc w:val="both"/>
              <w:rPr>
                <w:sz w:val="24"/>
                <w:szCs w:val="24"/>
                <w:lang w:eastAsia="ru-RU"/>
              </w:rPr>
            </w:pPr>
            <w:r w:rsidRPr="00701569">
              <w:rPr>
                <w:iCs/>
                <w:sz w:val="24"/>
                <w:szCs w:val="24"/>
                <w:lang w:eastAsia="ru-RU"/>
              </w:rPr>
              <w:t xml:space="preserve">Возраст </w:t>
            </w:r>
          </w:p>
        </w:tc>
        <w:tc>
          <w:tcPr>
            <w:tcW w:w="652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spacing w:line="360" w:lineRule="auto"/>
              <w:jc w:val="both"/>
              <w:rPr>
                <w:sz w:val="24"/>
                <w:szCs w:val="24"/>
                <w:lang w:eastAsia="ru-RU"/>
              </w:rPr>
            </w:pPr>
          </w:p>
        </w:tc>
      </w:tr>
      <w:tr w:rsidR="00AB1034" w:rsidRPr="00701569" w:rsidTr="001E7DF0">
        <w:tc>
          <w:tcPr>
            <w:tcW w:w="411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spacing w:line="360" w:lineRule="auto"/>
              <w:jc w:val="both"/>
              <w:rPr>
                <w:iCs/>
                <w:sz w:val="24"/>
                <w:szCs w:val="24"/>
                <w:lang w:eastAsia="ru-RU"/>
              </w:rPr>
            </w:pPr>
            <w:r w:rsidRPr="00701569">
              <w:rPr>
                <w:iCs/>
                <w:sz w:val="24"/>
                <w:szCs w:val="24"/>
                <w:lang w:eastAsia="ru-RU"/>
              </w:rPr>
              <w:t>Трудности в обучении</w:t>
            </w:r>
          </w:p>
        </w:tc>
        <w:tc>
          <w:tcPr>
            <w:tcW w:w="652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autoSpaceDE w:val="0"/>
              <w:autoSpaceDN w:val="0"/>
              <w:adjustRightInd w:val="0"/>
              <w:spacing w:line="360" w:lineRule="auto"/>
              <w:jc w:val="both"/>
              <w:rPr>
                <w:sz w:val="24"/>
                <w:szCs w:val="24"/>
                <w:lang w:eastAsia="ru-RU"/>
              </w:rPr>
            </w:pPr>
            <w:r w:rsidRPr="00701569">
              <w:rPr>
                <w:sz w:val="24"/>
                <w:szCs w:val="24"/>
                <w:lang w:eastAsia="ru-RU"/>
              </w:rPr>
              <w:t xml:space="preserve">– низкая мотивация к изучению </w:t>
            </w:r>
            <w:r w:rsidR="00C25870">
              <w:rPr>
                <w:sz w:val="24"/>
                <w:szCs w:val="24"/>
                <w:lang w:eastAsia="ru-RU"/>
              </w:rPr>
              <w:t>предмета</w:t>
            </w:r>
            <w:r w:rsidRPr="00701569">
              <w:rPr>
                <w:sz w:val="24"/>
                <w:szCs w:val="24"/>
                <w:lang w:eastAsia="ru-RU"/>
              </w:rPr>
              <w:t>;</w:t>
            </w:r>
          </w:p>
          <w:p w:rsidR="00AB1034" w:rsidRPr="00701569" w:rsidRDefault="00AB1034" w:rsidP="001E7DF0">
            <w:pPr>
              <w:autoSpaceDE w:val="0"/>
              <w:autoSpaceDN w:val="0"/>
              <w:adjustRightInd w:val="0"/>
              <w:spacing w:line="360" w:lineRule="auto"/>
              <w:jc w:val="both"/>
              <w:rPr>
                <w:sz w:val="24"/>
                <w:szCs w:val="24"/>
                <w:lang w:eastAsia="ru-RU"/>
              </w:rPr>
            </w:pPr>
            <w:r w:rsidRPr="00701569">
              <w:rPr>
                <w:sz w:val="24"/>
                <w:szCs w:val="24"/>
                <w:lang w:eastAsia="ru-RU"/>
              </w:rPr>
              <w:t>– высокий уровень тревожности;</w:t>
            </w:r>
          </w:p>
          <w:p w:rsidR="00AB1034" w:rsidRPr="00701569" w:rsidRDefault="00AB1034" w:rsidP="001E7DF0">
            <w:pPr>
              <w:autoSpaceDE w:val="0"/>
              <w:autoSpaceDN w:val="0"/>
              <w:adjustRightInd w:val="0"/>
              <w:spacing w:line="360" w:lineRule="auto"/>
              <w:jc w:val="both"/>
              <w:rPr>
                <w:sz w:val="24"/>
                <w:szCs w:val="24"/>
                <w:lang w:eastAsia="ru-RU"/>
              </w:rPr>
            </w:pPr>
            <w:r w:rsidRPr="00701569">
              <w:rPr>
                <w:sz w:val="24"/>
                <w:szCs w:val="24"/>
                <w:lang w:eastAsia="ru-RU"/>
              </w:rPr>
              <w:t>– страх самовыражения;</w:t>
            </w:r>
          </w:p>
          <w:p w:rsidR="00AB1034" w:rsidRPr="00701569" w:rsidRDefault="00AB1034" w:rsidP="001E7DF0">
            <w:pPr>
              <w:autoSpaceDE w:val="0"/>
              <w:autoSpaceDN w:val="0"/>
              <w:adjustRightInd w:val="0"/>
              <w:spacing w:line="360" w:lineRule="auto"/>
              <w:jc w:val="both"/>
              <w:rPr>
                <w:sz w:val="24"/>
                <w:szCs w:val="24"/>
                <w:lang w:eastAsia="ru-RU"/>
              </w:rPr>
            </w:pPr>
            <w:r w:rsidRPr="00701569">
              <w:rPr>
                <w:sz w:val="24"/>
                <w:szCs w:val="24"/>
                <w:lang w:eastAsia="ru-RU"/>
              </w:rPr>
              <w:t xml:space="preserve">– страх проверки домашнего задания; </w:t>
            </w:r>
          </w:p>
          <w:p w:rsidR="00AB1034" w:rsidRPr="00701569" w:rsidRDefault="00AB1034" w:rsidP="001E7DF0">
            <w:pPr>
              <w:autoSpaceDE w:val="0"/>
              <w:autoSpaceDN w:val="0"/>
              <w:adjustRightInd w:val="0"/>
              <w:spacing w:line="360" w:lineRule="auto"/>
              <w:jc w:val="both"/>
              <w:rPr>
                <w:sz w:val="24"/>
                <w:szCs w:val="24"/>
                <w:lang w:eastAsia="ru-RU"/>
              </w:rPr>
            </w:pPr>
            <w:r w:rsidRPr="00701569">
              <w:rPr>
                <w:sz w:val="24"/>
                <w:szCs w:val="24"/>
                <w:lang w:eastAsia="ru-RU"/>
              </w:rPr>
              <w:t xml:space="preserve">– затруднения с пониманием, анализом материала; </w:t>
            </w:r>
          </w:p>
          <w:p w:rsidR="00AB1034" w:rsidRPr="00701569" w:rsidRDefault="00AB1034" w:rsidP="001E7DF0">
            <w:pPr>
              <w:shd w:val="clear" w:color="auto" w:fill="FFFFFF"/>
              <w:spacing w:line="360" w:lineRule="auto"/>
              <w:jc w:val="both"/>
              <w:rPr>
                <w:color w:val="000000"/>
                <w:sz w:val="24"/>
                <w:szCs w:val="24"/>
                <w:lang w:eastAsia="ru-RU"/>
              </w:rPr>
            </w:pPr>
            <w:r w:rsidRPr="00701569">
              <w:rPr>
                <w:color w:val="000000"/>
                <w:sz w:val="24"/>
                <w:szCs w:val="24"/>
                <w:lang w:eastAsia="ru-RU"/>
              </w:rPr>
              <w:t>– пропуски занятий по болезни.</w:t>
            </w:r>
          </w:p>
        </w:tc>
      </w:tr>
      <w:tr w:rsidR="00AB1034" w:rsidRPr="00701569" w:rsidTr="001E7DF0">
        <w:tc>
          <w:tcPr>
            <w:tcW w:w="411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spacing w:line="360" w:lineRule="auto"/>
              <w:jc w:val="both"/>
              <w:rPr>
                <w:sz w:val="24"/>
                <w:szCs w:val="24"/>
                <w:lang w:eastAsia="ru-RU"/>
              </w:rPr>
            </w:pPr>
            <w:r w:rsidRPr="00701569">
              <w:rPr>
                <w:iCs/>
                <w:sz w:val="24"/>
                <w:szCs w:val="24"/>
                <w:lang w:eastAsia="ru-RU"/>
              </w:rPr>
              <w:t>Команда сопровождения</w:t>
            </w:r>
          </w:p>
        </w:tc>
        <w:tc>
          <w:tcPr>
            <w:tcW w:w="652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C25870">
            <w:pPr>
              <w:spacing w:line="360" w:lineRule="auto"/>
              <w:jc w:val="both"/>
              <w:rPr>
                <w:sz w:val="24"/>
                <w:szCs w:val="24"/>
                <w:lang w:eastAsia="ru-RU"/>
              </w:rPr>
            </w:pPr>
            <w:r w:rsidRPr="00701569">
              <w:rPr>
                <w:sz w:val="24"/>
                <w:szCs w:val="24"/>
                <w:lang w:eastAsia="ru-RU"/>
              </w:rPr>
              <w:t>Учитель, школьный психолог, родители.</w:t>
            </w:r>
          </w:p>
        </w:tc>
      </w:tr>
      <w:tr w:rsidR="00AB1034" w:rsidRPr="00701569" w:rsidTr="001E7DF0">
        <w:tc>
          <w:tcPr>
            <w:tcW w:w="411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spacing w:line="360" w:lineRule="auto"/>
              <w:jc w:val="both"/>
              <w:rPr>
                <w:iCs/>
                <w:sz w:val="24"/>
                <w:szCs w:val="24"/>
                <w:lang w:eastAsia="ru-RU"/>
              </w:rPr>
            </w:pPr>
            <w:r w:rsidRPr="00701569">
              <w:rPr>
                <w:iCs/>
                <w:sz w:val="24"/>
                <w:szCs w:val="24"/>
                <w:lang w:eastAsia="ru-RU"/>
              </w:rPr>
              <w:t>Партнеры</w:t>
            </w:r>
          </w:p>
        </w:tc>
        <w:tc>
          <w:tcPr>
            <w:tcW w:w="652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pStyle w:val="a4"/>
              <w:spacing w:line="360" w:lineRule="auto"/>
              <w:jc w:val="both"/>
              <w:rPr>
                <w:sz w:val="24"/>
                <w:szCs w:val="24"/>
                <w:lang w:eastAsia="ru-RU"/>
              </w:rPr>
            </w:pPr>
            <w:r w:rsidRPr="00701569">
              <w:rPr>
                <w:sz w:val="24"/>
                <w:szCs w:val="24"/>
                <w:lang w:eastAsia="ru-RU"/>
              </w:rPr>
              <w:t>Педагогический совет, методический совет,  социально-психологическая служба.</w:t>
            </w:r>
          </w:p>
        </w:tc>
      </w:tr>
      <w:tr w:rsidR="00AB1034" w:rsidRPr="00701569" w:rsidTr="001E7DF0">
        <w:tc>
          <w:tcPr>
            <w:tcW w:w="4111" w:type="dxa"/>
            <w:tcBorders>
              <w:top w:val="single" w:sz="4" w:space="0" w:color="auto"/>
              <w:left w:val="single" w:sz="4" w:space="0" w:color="auto"/>
              <w:bottom w:val="single" w:sz="4" w:space="0" w:color="auto"/>
              <w:right w:val="single" w:sz="4" w:space="0" w:color="auto"/>
            </w:tcBorders>
          </w:tcPr>
          <w:p w:rsidR="00AB1034" w:rsidRPr="00701569" w:rsidRDefault="00AB1034" w:rsidP="001E7DF0">
            <w:pPr>
              <w:spacing w:line="360" w:lineRule="auto"/>
              <w:jc w:val="both"/>
              <w:rPr>
                <w:iCs/>
                <w:sz w:val="24"/>
                <w:szCs w:val="24"/>
                <w:lang w:eastAsia="ru-RU"/>
              </w:rPr>
            </w:pPr>
            <w:r w:rsidRPr="00701569">
              <w:rPr>
                <w:iCs/>
                <w:sz w:val="24"/>
                <w:szCs w:val="24"/>
                <w:lang w:eastAsia="ru-RU"/>
              </w:rPr>
              <w:t>Ожидаемые результаты</w:t>
            </w:r>
          </w:p>
          <w:p w:rsidR="00AB1034" w:rsidRPr="00701569" w:rsidRDefault="00AB1034" w:rsidP="001E7DF0">
            <w:pPr>
              <w:spacing w:line="360" w:lineRule="auto"/>
              <w:jc w:val="both"/>
              <w:rPr>
                <w:iCs/>
                <w:sz w:val="24"/>
                <w:szCs w:val="24"/>
                <w:lang w:eastAsia="ru-RU"/>
              </w:rPr>
            </w:pPr>
          </w:p>
          <w:p w:rsidR="00AB1034" w:rsidRPr="00701569" w:rsidRDefault="00AB1034" w:rsidP="001E7DF0">
            <w:pPr>
              <w:spacing w:line="360" w:lineRule="auto"/>
              <w:jc w:val="both"/>
              <w:rPr>
                <w:iCs/>
                <w:sz w:val="24"/>
                <w:szCs w:val="24"/>
                <w:lang w:eastAsia="ru-RU"/>
              </w:rPr>
            </w:pPr>
          </w:p>
          <w:p w:rsidR="00AB1034" w:rsidRPr="00701569" w:rsidRDefault="00AB1034" w:rsidP="001E7DF0">
            <w:pPr>
              <w:spacing w:line="360" w:lineRule="auto"/>
              <w:jc w:val="both"/>
              <w:rPr>
                <w:iCs/>
                <w:sz w:val="24"/>
                <w:szCs w:val="24"/>
                <w:lang w:eastAsia="ru-RU"/>
              </w:rPr>
            </w:pPr>
          </w:p>
          <w:p w:rsidR="00AB1034" w:rsidRPr="00701569" w:rsidRDefault="00AB1034" w:rsidP="001E7DF0">
            <w:pPr>
              <w:spacing w:line="360" w:lineRule="auto"/>
              <w:jc w:val="both"/>
              <w:rPr>
                <w:iCs/>
                <w:sz w:val="24"/>
                <w:szCs w:val="24"/>
                <w:lang w:eastAsia="ru-RU"/>
              </w:rPr>
            </w:pPr>
          </w:p>
          <w:p w:rsidR="00AB1034" w:rsidRPr="00701569" w:rsidRDefault="00AB1034" w:rsidP="001E7DF0">
            <w:pPr>
              <w:spacing w:line="360" w:lineRule="auto"/>
              <w:jc w:val="both"/>
              <w:rPr>
                <w:iCs/>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C25870">
            <w:pPr>
              <w:shd w:val="clear" w:color="auto" w:fill="FFFFFF"/>
              <w:spacing w:line="360" w:lineRule="auto"/>
              <w:jc w:val="both"/>
              <w:rPr>
                <w:sz w:val="24"/>
                <w:szCs w:val="24"/>
                <w:lang w:eastAsia="ru-RU"/>
              </w:rPr>
            </w:pPr>
            <w:r w:rsidRPr="00701569">
              <w:rPr>
                <w:sz w:val="24"/>
                <w:szCs w:val="24"/>
                <w:lang w:eastAsia="ru-RU"/>
              </w:rPr>
              <w:t xml:space="preserve">Развитие стойкой мотивации к изучению учебного предмета, успешное освоение учебной дисциплины в объеме, предусмотренном общим учебным планом, овладение навыками работы в паре и группе, развитие привычки к самоконтролю и самооценке, </w:t>
            </w:r>
            <w:r w:rsidRPr="00701569">
              <w:rPr>
                <w:rStyle w:val="a6"/>
                <w:sz w:val="24"/>
                <w:szCs w:val="24"/>
                <w:lang w:eastAsia="ru-RU"/>
              </w:rPr>
              <w:t>развитие навыка чтения и</w:t>
            </w:r>
            <w:r w:rsidR="00C25870">
              <w:rPr>
                <w:rStyle w:val="a6"/>
                <w:sz w:val="24"/>
                <w:szCs w:val="24"/>
                <w:lang w:eastAsia="ru-RU"/>
              </w:rPr>
              <w:t xml:space="preserve"> повышение мотивации к уроку.</w:t>
            </w:r>
          </w:p>
        </w:tc>
      </w:tr>
      <w:tr w:rsidR="00AB1034" w:rsidRPr="00701569" w:rsidTr="001E7DF0">
        <w:tc>
          <w:tcPr>
            <w:tcW w:w="411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spacing w:line="360" w:lineRule="auto"/>
              <w:jc w:val="both"/>
              <w:rPr>
                <w:iCs/>
                <w:sz w:val="24"/>
                <w:szCs w:val="24"/>
                <w:lang w:eastAsia="ru-RU"/>
              </w:rPr>
            </w:pPr>
            <w:r w:rsidRPr="00701569">
              <w:rPr>
                <w:iCs/>
                <w:sz w:val="24"/>
                <w:szCs w:val="24"/>
                <w:lang w:eastAsia="ru-RU"/>
              </w:rPr>
              <w:t>Формы работы</w:t>
            </w:r>
          </w:p>
        </w:tc>
        <w:tc>
          <w:tcPr>
            <w:tcW w:w="6521" w:type="dxa"/>
            <w:tcBorders>
              <w:top w:val="single" w:sz="4" w:space="0" w:color="auto"/>
              <w:left w:val="single" w:sz="4" w:space="0" w:color="auto"/>
              <w:bottom w:val="single" w:sz="4" w:space="0" w:color="auto"/>
              <w:right w:val="single" w:sz="4" w:space="0" w:color="auto"/>
            </w:tcBorders>
            <w:hideMark/>
          </w:tcPr>
          <w:p w:rsidR="00AB1034" w:rsidRPr="00701569" w:rsidRDefault="00AB1034" w:rsidP="001E7DF0">
            <w:pPr>
              <w:pStyle w:val="a4"/>
              <w:tabs>
                <w:tab w:val="left" w:pos="284"/>
              </w:tabs>
              <w:spacing w:line="360" w:lineRule="auto"/>
              <w:jc w:val="both"/>
              <w:rPr>
                <w:sz w:val="24"/>
                <w:szCs w:val="24"/>
                <w:lang w:eastAsia="ru-RU"/>
              </w:rPr>
            </w:pPr>
            <w:r w:rsidRPr="00701569">
              <w:rPr>
                <w:sz w:val="24"/>
                <w:szCs w:val="24"/>
                <w:lang w:eastAsia="ru-RU"/>
              </w:rPr>
              <w:t>Участие в предметной  неделе,</w:t>
            </w:r>
          </w:p>
          <w:p w:rsidR="00AB1034" w:rsidRPr="00701569" w:rsidRDefault="00AB1034" w:rsidP="001E7DF0">
            <w:pPr>
              <w:pStyle w:val="a4"/>
              <w:tabs>
                <w:tab w:val="left" w:pos="284"/>
              </w:tabs>
              <w:spacing w:line="360" w:lineRule="auto"/>
              <w:jc w:val="both"/>
              <w:rPr>
                <w:sz w:val="24"/>
                <w:szCs w:val="24"/>
                <w:lang w:eastAsia="ru-RU"/>
              </w:rPr>
            </w:pPr>
            <w:r w:rsidRPr="00701569">
              <w:rPr>
                <w:sz w:val="24"/>
                <w:szCs w:val="24"/>
                <w:lang w:eastAsia="ru-RU"/>
              </w:rPr>
              <w:t xml:space="preserve">классно-урочные формы (работа в парах, группах), </w:t>
            </w:r>
            <w:proofErr w:type="spellStart"/>
            <w:r w:rsidRPr="00701569">
              <w:rPr>
                <w:sz w:val="24"/>
                <w:szCs w:val="24"/>
                <w:lang w:eastAsia="ru-RU"/>
              </w:rPr>
              <w:t>разноуровневые</w:t>
            </w:r>
            <w:proofErr w:type="spellEnd"/>
            <w:r w:rsidRPr="00701569">
              <w:rPr>
                <w:sz w:val="24"/>
                <w:szCs w:val="24"/>
                <w:lang w:eastAsia="ru-RU"/>
              </w:rPr>
              <w:t xml:space="preserve"> задания, конкурсы, викторины, проектная деятельность, индивидуальные занятия, беседы с родителями об успеваемости.</w:t>
            </w:r>
          </w:p>
        </w:tc>
      </w:tr>
    </w:tbl>
    <w:p w:rsidR="00AB1034" w:rsidRPr="00701569" w:rsidRDefault="00AB1034" w:rsidP="00AB1034">
      <w:pPr>
        <w:spacing w:after="0" w:line="360" w:lineRule="auto"/>
        <w:jc w:val="both"/>
        <w:rPr>
          <w:rFonts w:ascii="Times New Roman" w:eastAsia="Times New Roman" w:hAnsi="Times New Roman" w:cs="Times New Roman"/>
          <w:color w:val="000000"/>
          <w:sz w:val="24"/>
          <w:szCs w:val="24"/>
        </w:rPr>
      </w:pPr>
    </w:p>
    <w:p w:rsidR="00AB1034" w:rsidRDefault="004459BB" w:rsidP="004459B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План индивидуальной</w:t>
      </w:r>
      <w:r w:rsidR="00871D15" w:rsidRPr="00871D15">
        <w:rPr>
          <w:rFonts w:ascii="Times New Roman" w:hAnsi="Times New Roman" w:cs="Times New Roman"/>
          <w:b/>
          <w:sz w:val="24"/>
          <w:szCs w:val="24"/>
        </w:rPr>
        <w:t xml:space="preserve"> </w:t>
      </w:r>
      <w:r w:rsidR="00871D15">
        <w:rPr>
          <w:rFonts w:ascii="Times New Roman" w:hAnsi="Times New Roman" w:cs="Times New Roman"/>
          <w:b/>
          <w:sz w:val="24"/>
          <w:szCs w:val="24"/>
        </w:rPr>
        <w:t xml:space="preserve">коррекционной работы </w:t>
      </w:r>
      <w:r>
        <w:rPr>
          <w:rFonts w:ascii="Times New Roman" w:hAnsi="Times New Roman" w:cs="Times New Roman"/>
          <w:b/>
          <w:sz w:val="24"/>
          <w:szCs w:val="24"/>
        </w:rPr>
        <w:br/>
        <w:t>Предмет_________</w:t>
      </w:r>
      <w:r>
        <w:rPr>
          <w:rFonts w:ascii="Times New Roman" w:hAnsi="Times New Roman" w:cs="Times New Roman"/>
          <w:b/>
          <w:sz w:val="24"/>
          <w:szCs w:val="24"/>
        </w:rPr>
        <w:br/>
        <w:t>ФИО ученика</w:t>
      </w:r>
    </w:p>
    <w:tbl>
      <w:tblPr>
        <w:tblStyle w:val="a5"/>
        <w:tblW w:w="0" w:type="auto"/>
        <w:tblLook w:val="04A0" w:firstRow="1" w:lastRow="0" w:firstColumn="1" w:lastColumn="0" w:noHBand="0" w:noVBand="1"/>
      </w:tblPr>
      <w:tblGrid>
        <w:gridCol w:w="2333"/>
        <w:gridCol w:w="2319"/>
        <w:gridCol w:w="2336"/>
        <w:gridCol w:w="2357"/>
      </w:tblGrid>
      <w:tr w:rsidR="004459BB" w:rsidTr="004459BB">
        <w:tc>
          <w:tcPr>
            <w:tcW w:w="2392" w:type="dxa"/>
          </w:tcPr>
          <w:p w:rsidR="004459BB" w:rsidRDefault="004459BB" w:rsidP="00AB1034">
            <w:pPr>
              <w:spacing w:line="360" w:lineRule="auto"/>
              <w:jc w:val="both"/>
              <w:rPr>
                <w:b/>
                <w:sz w:val="24"/>
                <w:szCs w:val="24"/>
              </w:rPr>
            </w:pPr>
            <w:r>
              <w:rPr>
                <w:b/>
                <w:sz w:val="24"/>
                <w:szCs w:val="24"/>
              </w:rPr>
              <w:t>Тема занятия</w:t>
            </w:r>
          </w:p>
        </w:tc>
        <w:tc>
          <w:tcPr>
            <w:tcW w:w="2393" w:type="dxa"/>
          </w:tcPr>
          <w:p w:rsidR="004459BB" w:rsidRDefault="004459BB" w:rsidP="00AB1034">
            <w:pPr>
              <w:spacing w:line="360" w:lineRule="auto"/>
              <w:jc w:val="both"/>
              <w:rPr>
                <w:b/>
                <w:sz w:val="24"/>
                <w:szCs w:val="24"/>
              </w:rPr>
            </w:pPr>
            <w:r>
              <w:rPr>
                <w:b/>
                <w:sz w:val="24"/>
                <w:szCs w:val="24"/>
              </w:rPr>
              <w:t>Дата</w:t>
            </w:r>
          </w:p>
        </w:tc>
        <w:tc>
          <w:tcPr>
            <w:tcW w:w="2393" w:type="dxa"/>
          </w:tcPr>
          <w:p w:rsidR="004459BB" w:rsidRDefault="004459BB" w:rsidP="00AB1034">
            <w:pPr>
              <w:spacing w:line="360" w:lineRule="auto"/>
              <w:jc w:val="both"/>
              <w:rPr>
                <w:b/>
                <w:sz w:val="24"/>
                <w:szCs w:val="24"/>
              </w:rPr>
            </w:pPr>
            <w:r>
              <w:rPr>
                <w:b/>
                <w:sz w:val="24"/>
                <w:szCs w:val="24"/>
              </w:rPr>
              <w:t>Ресурсы</w:t>
            </w:r>
          </w:p>
        </w:tc>
        <w:tc>
          <w:tcPr>
            <w:tcW w:w="2393" w:type="dxa"/>
          </w:tcPr>
          <w:p w:rsidR="004459BB" w:rsidRDefault="004459BB" w:rsidP="00AB1034">
            <w:pPr>
              <w:spacing w:line="360" w:lineRule="auto"/>
              <w:jc w:val="both"/>
              <w:rPr>
                <w:b/>
                <w:sz w:val="24"/>
                <w:szCs w:val="24"/>
              </w:rPr>
            </w:pPr>
            <w:r>
              <w:rPr>
                <w:b/>
                <w:sz w:val="24"/>
                <w:szCs w:val="24"/>
              </w:rPr>
              <w:t>Примечание</w:t>
            </w:r>
          </w:p>
        </w:tc>
      </w:tr>
      <w:tr w:rsidR="004459BB" w:rsidTr="004459BB">
        <w:tc>
          <w:tcPr>
            <w:tcW w:w="2392"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r>
      <w:tr w:rsidR="004459BB" w:rsidTr="004459BB">
        <w:tc>
          <w:tcPr>
            <w:tcW w:w="2392"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r>
      <w:tr w:rsidR="004459BB" w:rsidTr="004459BB">
        <w:tc>
          <w:tcPr>
            <w:tcW w:w="2392"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r>
      <w:tr w:rsidR="004459BB" w:rsidTr="004459BB">
        <w:tc>
          <w:tcPr>
            <w:tcW w:w="2392"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r>
      <w:tr w:rsidR="004459BB" w:rsidTr="004459BB">
        <w:tc>
          <w:tcPr>
            <w:tcW w:w="2392"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r>
      <w:tr w:rsidR="004459BB" w:rsidTr="004459BB">
        <w:tc>
          <w:tcPr>
            <w:tcW w:w="2392"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r>
      <w:tr w:rsidR="004459BB" w:rsidTr="004459BB">
        <w:tc>
          <w:tcPr>
            <w:tcW w:w="2392"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c>
          <w:tcPr>
            <w:tcW w:w="2393" w:type="dxa"/>
          </w:tcPr>
          <w:p w:rsidR="004459BB" w:rsidRDefault="004459BB" w:rsidP="00AB1034">
            <w:pPr>
              <w:spacing w:line="360" w:lineRule="auto"/>
              <w:jc w:val="both"/>
              <w:rPr>
                <w:b/>
                <w:sz w:val="24"/>
                <w:szCs w:val="24"/>
              </w:rPr>
            </w:pPr>
          </w:p>
        </w:tc>
      </w:tr>
    </w:tbl>
    <w:p w:rsidR="004459BB" w:rsidRPr="00701569" w:rsidRDefault="004459BB" w:rsidP="00AB1034">
      <w:pPr>
        <w:spacing w:line="360" w:lineRule="auto"/>
        <w:jc w:val="both"/>
        <w:rPr>
          <w:rFonts w:ascii="Times New Roman" w:hAnsi="Times New Roman" w:cs="Times New Roman"/>
          <w:b/>
          <w:sz w:val="24"/>
          <w:szCs w:val="24"/>
        </w:rPr>
      </w:pPr>
    </w:p>
    <w:p w:rsidR="00AB1034" w:rsidRPr="00701569" w:rsidRDefault="00AB1034" w:rsidP="00AB1034">
      <w:pPr>
        <w:spacing w:line="360" w:lineRule="auto"/>
        <w:jc w:val="both"/>
        <w:rPr>
          <w:rFonts w:ascii="Times New Roman" w:hAnsi="Times New Roman" w:cs="Times New Roman"/>
          <w:b/>
          <w:sz w:val="24"/>
          <w:szCs w:val="24"/>
        </w:rPr>
      </w:pPr>
    </w:p>
    <w:p w:rsidR="00AB1034" w:rsidRPr="00701569" w:rsidRDefault="00AB1034" w:rsidP="00AB1034">
      <w:pPr>
        <w:spacing w:line="360" w:lineRule="auto"/>
        <w:jc w:val="both"/>
        <w:rPr>
          <w:rFonts w:ascii="Times New Roman" w:hAnsi="Times New Roman" w:cs="Times New Roman"/>
          <w:b/>
          <w:sz w:val="24"/>
          <w:szCs w:val="24"/>
        </w:rPr>
      </w:pPr>
    </w:p>
    <w:p w:rsidR="00683E9D" w:rsidRDefault="00683E9D"/>
    <w:sectPr w:rsidR="00683E9D" w:rsidSect="00D84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173F6"/>
    <w:multiLevelType w:val="hybridMultilevel"/>
    <w:tmpl w:val="43BA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59"/>
    <w:rsid w:val="001E751E"/>
    <w:rsid w:val="004459BB"/>
    <w:rsid w:val="00683E9D"/>
    <w:rsid w:val="00871D15"/>
    <w:rsid w:val="008E5359"/>
    <w:rsid w:val="00AB1034"/>
    <w:rsid w:val="00C25870"/>
    <w:rsid w:val="00D10CF0"/>
    <w:rsid w:val="00D843A9"/>
    <w:rsid w:val="00E46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1CB29-08C0-4B27-882A-733A5911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AB1034"/>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a3">
    <w:name w:val="Без интервала Знак"/>
    <w:basedOn w:val="a0"/>
    <w:link w:val="a4"/>
    <w:uiPriority w:val="1"/>
    <w:locked/>
    <w:rsid w:val="00AB1034"/>
  </w:style>
  <w:style w:type="paragraph" w:styleId="a4">
    <w:name w:val="No Spacing"/>
    <w:link w:val="a3"/>
    <w:uiPriority w:val="1"/>
    <w:qFormat/>
    <w:rsid w:val="00AB1034"/>
    <w:pPr>
      <w:spacing w:after="0" w:line="240" w:lineRule="auto"/>
    </w:pPr>
  </w:style>
  <w:style w:type="table" w:styleId="a5">
    <w:name w:val="Table Grid"/>
    <w:basedOn w:val="a1"/>
    <w:uiPriority w:val="59"/>
    <w:rsid w:val="00AB1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AB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user-5</cp:lastModifiedBy>
  <cp:revision>2</cp:revision>
  <dcterms:created xsi:type="dcterms:W3CDTF">2023-06-15T11:23:00Z</dcterms:created>
  <dcterms:modified xsi:type="dcterms:W3CDTF">2023-06-15T11:23:00Z</dcterms:modified>
</cp:coreProperties>
</file>